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7BB" w:rsidRPr="00A43619" w:rsidRDefault="007F57BB" w:rsidP="007F57BB">
      <w:pPr>
        <w:pStyle w:val="1"/>
        <w:tabs>
          <w:tab w:val="left" w:pos="1843"/>
        </w:tabs>
        <w:ind w:left="1985" w:hanging="1276"/>
        <w:jc w:val="right"/>
        <w:rPr>
          <w:rFonts w:ascii="Times New Roman" w:hAnsi="Times New Roman" w:cs="Times New Roman"/>
          <w:sz w:val="28"/>
          <w:szCs w:val="28"/>
        </w:rPr>
      </w:pPr>
      <w:r w:rsidRPr="00A43619">
        <w:rPr>
          <w:rStyle w:val="a5"/>
          <w:rFonts w:ascii="Times New Roman" w:eastAsiaTheme="majorEastAsia" w:hAnsi="Times New Roman" w:cs="Times New Roman"/>
          <w:sz w:val="28"/>
          <w:szCs w:val="28"/>
        </w:rPr>
        <w:t>Приложение</w:t>
      </w:r>
      <w:r w:rsidRPr="00A43619">
        <w:rPr>
          <w:rFonts w:ascii="Times New Roman" w:hAnsi="Times New Roman" w:cs="Times New Roman"/>
          <w:sz w:val="28"/>
          <w:szCs w:val="28"/>
        </w:rPr>
        <w:t xml:space="preserve"> </w:t>
      </w:r>
      <w:r w:rsidRPr="00A43619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</w:p>
    <w:p w:rsidR="007F57BB" w:rsidRPr="00A43619" w:rsidRDefault="007F57BB" w:rsidP="007F57BB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43619">
        <w:rPr>
          <w:rFonts w:ascii="Times New Roman" w:hAnsi="Times New Roman" w:cs="Times New Roman"/>
          <w:sz w:val="28"/>
          <w:szCs w:val="28"/>
        </w:rPr>
        <w:t>к Закону Чеченской Республики «О 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361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43619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43619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7F57BB" w:rsidRPr="00A43619" w:rsidRDefault="007F57BB" w:rsidP="007F57BB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7F57BB" w:rsidRPr="00A43619" w:rsidRDefault="007F57BB" w:rsidP="007F57B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3619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7F57BB" w:rsidRPr="00A43619" w:rsidRDefault="007F57BB" w:rsidP="007F57BB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43619">
        <w:rPr>
          <w:rFonts w:ascii="Times New Roman" w:hAnsi="Times New Roman" w:cs="Times New Roman"/>
          <w:sz w:val="28"/>
          <w:szCs w:val="28"/>
        </w:rPr>
        <w:t>бюджетных ассигнований республиканского бюджета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43619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43619">
        <w:rPr>
          <w:rFonts w:ascii="Times New Roman" w:hAnsi="Times New Roman" w:cs="Times New Roman"/>
          <w:sz w:val="28"/>
          <w:szCs w:val="28"/>
        </w:rPr>
        <w:t xml:space="preserve"> годов по разделам, подразделам, целевым статьям (государственным программам и непрограммным направлениям деятельности), группам видов расходов классификации расходов бюджетов</w:t>
      </w:r>
    </w:p>
    <w:p w:rsidR="007F57BB" w:rsidRDefault="007F57BB" w:rsidP="007F57BB">
      <w:pPr>
        <w:rPr>
          <w:rFonts w:ascii="Times New Roman" w:hAnsi="Times New Roman" w:cs="Times New Roman"/>
          <w:sz w:val="28"/>
          <w:szCs w:val="28"/>
        </w:rPr>
      </w:pPr>
    </w:p>
    <w:p w:rsidR="007F57BB" w:rsidRDefault="007F57BB" w:rsidP="007F57BB">
      <w:pPr>
        <w:spacing w:line="240" w:lineRule="exact"/>
        <w:ind w:firstLine="0"/>
        <w:jc w:val="right"/>
        <w:rPr>
          <w:rFonts w:ascii="Times New Roman" w:hAnsi="Times New Roman" w:cs="Times New Roman"/>
          <w:sz w:val="20"/>
          <w:szCs w:val="20"/>
        </w:rPr>
      </w:pPr>
      <w:r w:rsidRPr="00A559A5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03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67"/>
        <w:gridCol w:w="567"/>
        <w:gridCol w:w="1417"/>
        <w:gridCol w:w="709"/>
        <w:gridCol w:w="1417"/>
        <w:gridCol w:w="1460"/>
      </w:tblGrid>
      <w:tr w:rsidR="007F57BB" w:rsidRPr="0097143B" w:rsidTr="0018371D">
        <w:trPr>
          <w:trHeight w:val="20"/>
        </w:trPr>
        <w:tc>
          <w:tcPr>
            <w:tcW w:w="4253" w:type="dxa"/>
            <w:vMerge w:val="restart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gridSpan w:val="4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877" w:type="dxa"/>
            <w:gridSpan w:val="2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vMerge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вид расхода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3 405 329,9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3 378 198,7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82 598,5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Глава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6 265,2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Администрация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76 333,3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306 345,0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306 345,0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47 899,2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41 592,9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6 306,3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258 445,8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Председатель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Депутаты (члены)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86 356,5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Центральный аппарат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169 201,5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433 474,2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433 474,2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50 145,2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347 320,2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Председатель Правительства Чеченской Республики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32 143,7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Аппарат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7820090000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315 176,5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36 008,8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185 225,2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185 173,3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185 225,2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185 173,3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Председатель Конституционного Суда Чеченской Республики и судьи Конституционного Суда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10 364,3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аппаратов судов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164 510,4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159 779,2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9060090000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4 731,2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функций государственной судебной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10 298,7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9090051200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Социальные гарантии судьям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9090065660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281 545,8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281 545,8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реализации государственной программы Чеченской Республики «Обеспечение финансовой устойчивости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225 485,3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220 135,4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5 349,8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 Счетная палата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56 060,6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56 060,6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Руководитель контрольно-счетной палаты субъекта Российской Федерации и его заместители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Счетной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53 852,8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Избирательная комиссия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избирательной комиссии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53 962,6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Фундаментальные исследования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82 022,4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81 319,3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435 200,0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резервными средствами республиканского бюджета"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1420320570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Резервный фонд Правительства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9990020540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Резервный фонд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9990020550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1 544 956,2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1 517 876,9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6 955,2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6 022,2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908 786,3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908 786,3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121 358,4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121 358,4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82 476,0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81 976,0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18 696,9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16 771,6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1 925,2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0920367210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20 185,5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оказания услуг на базе многофункциональных центров предоставления государственных и муниципальных услуг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192 503,7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0970240090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592 899,3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"Противодействие коррупции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0980168140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2 025,0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Поддержка проектов развития территорий муниципальных образований Чеченской Республики, основанных на местных инициативах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1210820160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функционирование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46 542,1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34 612,3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11 929,7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485 324,8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485 324,8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106 897,6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106 897,6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106 897,6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106 897,6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104 648,2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2 249,4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Общественной палаты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8930090000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12 205,5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Управление делами Главы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366 221,8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343 463,8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22 758,0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Уполномоченный по правам человека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9290090000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49 775,5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17 572,2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17 492,9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17 572,2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17 492,9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9990020660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14 511,0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9990021580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по административным комиссиям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9990041130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1 850,0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9990051180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43 932,1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281 892,5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274 143,8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48 225,6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50 094,9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42 506,3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5 715,9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7 585,2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8910059300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134 913,4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125 295,3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134 913,4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125 295,3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134 913,4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125 295,3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11 395,1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38 154,3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37 381,4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региональной автоматизированной системы централизованного оповещения населения ЧР"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региональной автоматизированной системы централизованного оповещения населения ЧР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1420468720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85 363,9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75 745,9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98 693,5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97 484,4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Миграционная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"Оказание содействия добровольному переселению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"Добровольное переселение в Чеченскую Республику соотечественников, проживающих за рубежом"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03В0100000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03В01R0860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9 215 746,9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10 425 916,1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223 115,9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223 115,9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151 926,1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10 495,5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98 356,6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мероприятий активной политики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38 074,0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1 678,2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Организация общественных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24 640,9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5 147,0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безработных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5 511,4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Профессиональная ориентация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0350364680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0350364700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"Содействие занятости"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035P200000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Повышение эффективности службы занятости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035P25291Q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57 798,5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57 798,5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57 798,5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57 798,5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41 889,5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15 909,1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15 030,4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878,7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13 391,3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13 234,6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развития экономики"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17 904,9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9 863,2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9 439,0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1 848 288,0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1 926 994,3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1 844 812,2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1 925 518,1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общих условий функционирования отраслей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378 720,9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405 456,1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8 905,2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369 815,7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369 815,7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1040269170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3 670,0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366 145,7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366 145,7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5 638,8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360 507,0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"Экспорт продукции агропромышленного комплекса"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104T200000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104T25251Q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26 735,2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188 091,6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188 091,6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74 029,3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18 562,3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18 562,3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18 562,3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18 562,3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15 129,0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2 362,3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сельскохозяйственного производства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1050369150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государственной научно-технической политики в интересах развития сельского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3 500,0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по производству оригинальных семян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1050669640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мелиорации земель сельскохозяйственного назначения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1090100000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по проведению гидромелиоративных, культуртехнических,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агролесомелиоративных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10901R5980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185 347,9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189 158,0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"Стимулирование инвестиционной деятельности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инвестиционного кредитования в агропромышленном комплексе"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10Г02R4330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133 263,2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10Г02R4360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117 157,9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959 388,6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1 025 654,5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сельскохозяйственного производства по отдельным подотраслям растениеводства и животноводства"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352 982,2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357 235,6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10Д04R3580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26 270,6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30 524,0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10Д04R5080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326 711,6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"Cтимулирование развития приоритетных подотраслей агропромышленного комплекса и развитие малых форм хозяйствования"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479 720,1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521 178,9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развитию виноградарства и виноделия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10Д05R3400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228 349,7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269 756,8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Cтимулирование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10Д05R5020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251 422,1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10ДI55480Q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126 686,3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147 240,0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переданных полномочий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3 459,1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Водное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33 876,3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33 876,3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водохозяйственного комплекса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уникальных водных объектов"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131G800000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Улучшение экологического состояния гидрографической сети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131G85090Q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22 887,4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области водных отношений"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1340351280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10 988,9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10 959,9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42 969,8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44 505,2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42 969,8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44 505,2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лесного хозяйства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37 481,8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39 017,2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27 746,6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"Сохранение лесов"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9 735,2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11 270,6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Увеличение площади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8 523,5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Формирование запаса лесных семян для лесовосстановления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133GА5431Q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133GА5432Q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2 729,4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1 454 317,2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2 658 797,0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1 454 317,2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2 658 797,0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131 672,7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131 672,7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32 268,1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30 041,4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2 226,7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1510260780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86 608,8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12 795,8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10 147,0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"Комплексная программа обеспечения безопасности населения на транспорте"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1530168070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"Гражданская авиация и аэронавигационное обслуживание"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региональных аэропортов и маршрутов"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158V700000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158V75386Q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1 320 644,4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2 525 124,2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4 853 606,6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4 730 157,6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4 780 313,9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4 656 864,9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4 780 313,9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4 656 864,9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подпрограммы"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3 697 874,3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строительство, реконструкцию мостов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строительство, реконструкцию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1 244 293,6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1 297 874,3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Проектно-изыскательские работы, экспертиза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0810120780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"Дорожная сеть"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081R100000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936 020,3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958 990,6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081R12077Q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405 020,3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427 990,6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081R12081Q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1510220590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73 292,7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121 416,2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121 416,2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Отдельные мероприятия в области информационно-коммуникационных технологий и связи в рамках подпрограммы "Обеспечение реализации государственной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1510268050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19 305,1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"Управление реализацией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1550168350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"Информационное общество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96 012,6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внутриведомственного и межведомственного информационного взаимодействия, обеспечение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1560168060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15 962,0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"Информационная инфраструктура"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156D200000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156D25117Q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80 050,6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357 386,7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7 440,2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5 961,2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602 948,6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349 791,2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60 964,7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60 964,7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внутреннего и въездного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внутреннего и въездного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0620162170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39 866,3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туризма"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21 098,5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6 231,7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промышленности, энергетики и повышение энергоэффективности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21 418,8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дорожной отрасли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61 140,0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19 665,6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17 497,5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0820390000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360 831,7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108 975,5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"Экономическое развитие и инновационная экономика Чеченской Республики" в сфере обеспечения защиты прав потребителей и регулированию потребительского рынка"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7 968,1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и развитие малого и среднего предпринимательства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332 662,2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80 806,1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18 241,0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0960140630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1 768,6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0960140640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16 472,4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благоприятных условий для осуществления деятельности самозанятыми гражданами"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096I25527Q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9 539,8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096I45527Q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35 499,6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62 565,1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269 381,8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252 525,3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12 656,6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096I55527Q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"Создание благоприятных условий для привлечения инвестиций в экономику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агропромышленного комплекса в рамках подпрограммы "Социально-экономическое развитие Чеченской Республики на 2016-2025 годы государственной программы Российской Федерации "Развитие Северо-Кавказского федерального округа" на период до 2025 года"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0970265230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Государственная программа "Обеспечение доступным и комфортным жильем и услугами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15 020,8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14 861,4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42 517,2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безопасности дорожного движения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"Информирование граждан о правилах и требованиях в области обеспечения безопасности дорожного движения, их извещение о допущенных нарушениях правил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1540168240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39 397,9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"Построение и развитие аппаратно-программного комплекса "Безопасный город" на территории пилотных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"Научно-техническое обеспечение мероприятий по построению и развитию сегментов АПК "Безопасный город"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1570168090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3 119,3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37 531,4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37 531,4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8910090000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2 931,6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2 931,6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1 630,4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1 301,2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6 142 778,9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1 310 950,1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81 333,3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76 643,9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1150466090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34 955,0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46 378,3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41 688,8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4 529 873,6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4 470 052,0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1150366050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Строительство (реконструкция) объектов коммунального хозяйства Чеченской Республики, финансирование которых осуществляется за счет инфраструктурных бюджетных кредитов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1150368380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4 461 812,0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59 821,6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402 027,2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444 488,7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"Сохранение объектов культурного наследия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Софинансирование расходных обязательств субъектов Российской Федерации, связанных с реализацией федеральной целевой программы "Увековечение памяти погибших при защите Отечества на 2019 - 2024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06501R2990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3 365,1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дворовых и общественных территорий муниципальных образований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181F200000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181F25555Q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397 011,3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441 123,6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1 129 544,8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781 577,5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1 129 544,8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781 577,5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74 345,3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74 345,3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56 885,7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56 645,4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17 459,6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15 979,5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1 480,2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"Чистая вода"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11В0000000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11ВF500000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11ВF55243Q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1 055 199,5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707 232,1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854 041,4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87 743,3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47 321,4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47 522,6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47 321,4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47 522,6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47 321,4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47 522,6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39 075,3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8 246,1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8 447,3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отдельных полномочий в области охраны и использования объектов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8 149,0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8 350,2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5 623,1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5 824,3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1340559700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806 720,0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40 220,6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806 720,0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40 220,6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экологической безопасности"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"Чистая страна"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132G100000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132G15242Q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766 499,4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"Охрана окружающей среды и развитие лесного хозяйства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40 220,6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40 220,6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30 573,1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30 125,0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9 647,5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9 647,5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9 647,5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9 647,5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4 656,7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4 823,9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23 127 769,1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24 258 540,4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6 400 471,8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6 715 272,7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6 400 471,8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6 715 272,7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6 400 471,8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6 715 272,7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840 702,7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5 559 769,1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5 874 570,0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0250441150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5 486 429,9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5 801 230,8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73 339,2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4 487 796,1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4 861 411,4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4 398 002,1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4 861 411,4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3 297 717,7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3 422 678,7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3 289 652,7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3 414 613,7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0240353031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22 498,6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0240353032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985 952,5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1 062 510,1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680 638,4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02403R3041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20 329,5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02403R3042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1 580 233,8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1 628 637,2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8 065,0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Поощрение лучших учителей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1 009 518,6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1 438 732,7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976 054,6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1 400 924,9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029E15169Q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116 069,4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детских технопарков "Кванториум"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029E15173Q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21 357,1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42 217,7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029E15256Q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029E15520Q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816 628,1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1 277 707,3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в общеобразовательных организациях, расположенных в сельской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029E25097Q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33 464,0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37 807,8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"Реализация мероприятий в области развития образования в рамках реализации подпрограммы "Социально-экономическое развитие Чеченской Республики на2016-2025 годы" государственной программы Российской Федерации "Развитие Северо-Кавказского федерального округа" на период до 2025 года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02А0000000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"Разработка и реализация мероприятий, способствующих созданию благоприятных условий для устойчивого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02А0100000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 социально-экономическому развитию субъектов Российской Федерации, входящих в состав Северо-Кавказского федерального округа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02А01R5230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90 765,8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89 794,0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434 385,7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515 557,8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246 291,2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320 571,5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дополнительного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193 869,0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126 702,5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029E25491Q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52 422,2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63 698,5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центров цифрового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029E45219Q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63 004,0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188 094,4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194 986,3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188 094,4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188 094,4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184 249,6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864,0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183 385,6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0630441180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3 844,8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1 055 217,1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1 018 592,6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80 771,1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890 639,1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854 014,7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среднего профессионального образования и профессионального обучения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822 260,1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мер социальной поддержки педагогическим работникам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0240941180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4 958,0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0240990000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817 302,1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системы профессионального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028E600000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Cоздание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028E65359Q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68 379,0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48 860,4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34 946,5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89 616,8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89 616,8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средств массовой информации в части повышения уровня профессиональности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0510790000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4 873,7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9 397,6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30 092,0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81 959,3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81 959,3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1 039,0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80 920,3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80 920,3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77 851,3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77 851,3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77 851,3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77 851,3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Организационно-воспитательная работа с молодежью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1710263040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65 700,0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12 151,3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"Финансовая программа поддержки малого и среднего предпринимательства"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1720163190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3 069,0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Прикладные научные исследования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32 644,9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31 785,1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10 545 677,5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10 943 484,8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10 385 643,1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10 855 597,4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10 234 141,1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10 795 666,4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48 005,9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48 328,2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10 287,5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10 609,8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5 897,4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0240159900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4 712,4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37 718,4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51 804,0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3 098,5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53 687,7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общего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10 061 204,8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10 622 407,8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0240341170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9 780 790,0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10 341 993,0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0240341180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280 414,8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0240563070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"Выявление и поддержка одаренных детей и молодежи"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талантливой молодежи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0240663120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2 350,0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26 407,9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26 407,9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12 414,5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13 993,4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13 270,0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общего и дополнительного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029E45210Q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125 094,1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33 523,1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"Управление реализацией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14 371,2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7 761,6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443,8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6 142,6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жилищно-коммунального хозяйства"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12 198,2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11 857,7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340,5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 Обеспечение реализации государственной программы "Защита населения и территории от чрезвычайных ситуаций"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1420290000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7 174,3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50 773,3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29 237,6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21 535,7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18 893,1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72 147,0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1 357 640,7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1 372 690,5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1 246 167,3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1 261 208,2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творческим союзам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0240563150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1 225 681,5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1 240 722,4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236 465,9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251 506,9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06102R5190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8 130,0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41 119,8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46 089,8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06103R4660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12 824,2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13 625,2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06103R4670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9 195,7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06103R5170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23 268,9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186 509,1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162 812,6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196 580,0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18 959,6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061A15590Q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4 736,8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989 215,6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989 215,6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943 449,7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творческих инициатив населения, а также выдающихся деятелей, организаций в сфере культуры, творческих союзов"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0630361620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45 311,3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063A200000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063A25519Q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механизмов развития молодежной политики"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7 685,8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111 473,4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111 482,3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111 473,4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111 482,3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культуры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"Сохранение, использование, популяризация исторического и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культуры и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0610162110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24 616,3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73 986,8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73 986,8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20 214,0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53 772,8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53 772,8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53 772,8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53 772,8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16 502,0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37 270,8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культуры и туризма в Чеченской Республике" в сфере охраны объектов культурного наследия"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12 870,3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12 879,2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9 010,2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9 019,1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0660159500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3 860,1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3 603 717,6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3 690 325,6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1 074 733,2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1 125 475,2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1 074 733,2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1 125 475,2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244 979,3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295 721,3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45 291,2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0110661740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37 127,9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01106R2020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8 163,4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0110860830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"Создание системы раннего выявления и коррекции нарушений развития ребёнка"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64 929,5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закупку оборудования и расходных материалов для неонатального и аудиологического скрининга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0111361730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38 129,5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0111362790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26 800,0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011N25192Q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91 548,2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141 854,7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онкологическими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37 210,4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011N35190Q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37 646,0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программы, в том числе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829 753,9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796 472,6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805 005,3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796 472,6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805 005,3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464 296,2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472 828,9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0110552160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1 796,9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30 040,8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0110761790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01107R2020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7 040,8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393 813,0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404 137,2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0111551610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99 880,4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0111554600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293 932,6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304 256,8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38 596,3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38 210,3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011N25586Q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386,0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011P300000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011P35468Q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332 176,4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18 029,2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68 839,2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49 115,0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68 839,2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49 115,0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"Развитие системы оказания первичной медико-санитарной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011N15554Q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43 800,0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24 075,9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25 039,2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22 722,2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2 317,0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42 696,3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программы, в том числе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61 369,7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1 541 577,4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1 588 634,8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1 541 577,4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1 588 634,8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"Совершенствование оказания медицинской помощи,включая профилактику заболеваний и формирование здорового образа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528 094,0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569 163,2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обеспечения населения лекарственными препаратами, медицинскими изделиями, специализированными продуктами лечебного питания для детей-инвалидов в амбулаторных условиях"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0110560880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22 311,0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"Финансовое обеспечение оказания высокотехнологичной медицинской помощи"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01111R4020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24 933,1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"Развитие первичной медико-санитарной и специализированной медицинской  помощи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0111462800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паллиативной медицинской помощи взрослому населению и детям"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Развитие паллиативной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01116R2010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22 218,3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"Модернизация первичного звена здравоохранения"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011N95365Q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453 631,6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494 700,8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825 411,4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825 461,9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43 123,0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43 173,5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1 715,5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1 766,0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845,5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0130159800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870,0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920,5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41 407,5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661 383,8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661 383,8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0130260910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421 454,6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239 929,2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239 929,2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122 284,6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2 888,2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114 756,4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0130560850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114 452,4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6 452,1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кадровых ресурсов в здравоохранении"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129 320,5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"Повышение престижа медицинских специальностей"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(специалитет), в том числе врачам, обучающимся в ординатуре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0150260950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2 165,0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"Государственная поддержка отдельных категорий медицинских работников"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127 155,5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0150360740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47 155,5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01503R1380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"Информационные технологии"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017N700000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017N75114Q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58 751,5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64 689,2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42 521 099,8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44 470 687,0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"Обеспечение реализации государственной программы "Социальная поддержка и содействие занятости населения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заслуги, доплат к пенсиям, пособий и компенсаций"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0361864710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806 261,9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2 668 103,8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1 135 474,5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1 135 474,5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1 135 474,5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1 135 474,5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6 867,8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2 088,0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1 126 518,7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1 532 629,3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18 602 326,3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18 998 005,7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программы, в том числе организация обязательного медицинского страхования граждан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обязательного медицинского страхования граждан РФ"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Обязательное медицинское страхование неработающего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0130760750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9 829 930,3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10 225 007,4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8 772 396,0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8 772 998,3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содействия занятости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"Социальные выплаты безработным гражданам и оптимизация критериев назначения и размеров пособия по безработице"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на социальные выплаты безработным гражданам в соответствии с Законом Российской Федерации от 19 апреля 1991 года N 1032-I "О занятости населения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0350452900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3 161 074,0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5 611 322,0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5 611 924,3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Ежемесячное пособие на ребенка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1 132 984,8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15 686,9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0360341020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1 117 297,9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565 840,1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565 840,1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46 210,2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45 570,4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363 294,0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5 030,0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358 264,0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513,4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других видов социальной помощи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2 056,8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819,1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0360441080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103 228,1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1 429,3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101 798,8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33 600,0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0360464720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9 976,7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пособие малоимущим слоям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6 141,7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0360464750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6 056,7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0360541090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13 819,2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191,3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0360641100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13 627,9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по оплате жилищно-коммунальных услуг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3 402 751,4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3 402 782,2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Оплата жилищно-коммунальных услуг реабилитированным лицам и лицам,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признанных пострадавшими от политических репрессий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1 454 378,4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20 136,8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0360741190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1 434 241,6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ветеранам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14 902,9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14 696,6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тружеников тыла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0360741210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323,3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0360752500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1 382 964,1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0360764730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03607R4620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209,0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мер государственной поддержки Героям Советского Союза, Героям Российской Федерации и полным кавалерам ордена Славы"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0360841250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2 640,0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отдельных категорий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483 640,6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484 046,1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 Федеральным законом от 12 января 1995 года N 5-ФЗ "О ветеранах", в соответствии с Указом Президента Российской Федерации от 7 мая 2008 года N 714 "Об обеспечении жильем ветеранов Великой Отечественной войны 1941 - 1945 годов"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0360951340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2 864,8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3 252,1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 Федеральным законом от 12 января 1995 года N 5-ФЗ "О ветеранах"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0360951350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249 090,2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249 136,6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установленных №181-ФЗ от 24 ноября 1995года "О социальной защите инвалидов в Российской Федерации"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0360951760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231 685,6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231 657,4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0361152200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4 146,8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4 312,8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4 299,2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036P14107Q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4 239,7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19 665 593,3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21 231 276,6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1 002 287,2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1 002 287,2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0240569300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296 637,7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705 649,5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705 649,5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образовательных программ дошкольного образования детей и мероприятия по их развитию"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0250263160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70 076,9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межбюджетных трансфертов бюджетам муниципальных образований на финансовое обеспечение переданных полномочий в сфере дошкольного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содержание ребенка в муниципальных образовательных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0250463160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635 572,6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18 437 102,4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20 005 168,0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03201R0820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82 417,4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18 354 685,0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19 922 750,6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03603R3020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15 273 089,9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16 618 891,5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переданных полномочий Российской Федерации в рамках единой субвенции"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0361659400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139,1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036P15573Q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3 081 456,0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3 303 720,0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11101R4970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215 432,1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213 163,3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10 771,6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10 658,2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778 814,5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767 038,9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Чеченской Республики "Развитие образования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образования и науки"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"Руководство и управление в сфере установленных функций"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22 378,0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13 502,9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0240569200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8 875,1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752 048,7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744 660,9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"Доступная среда"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государственных гарантий инвалидам"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субъектов Российской Федерации в сфере реабилитации и абилитации инвалидов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03301R5140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732 895,9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729 895,9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70 696,1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реализации функций государственных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115 369,8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115 369,8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115 369,8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115 369,8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108 590,1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6 507,1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272,5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мер государственной поддержки отдельным категориям граждан"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Мероприятия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0360441220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30 737,6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"Предоставление отдельным категориям граждан государственной социальной помощи на основании социального контракта"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0361900000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03619R4040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483 173,8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"Комплекс мер по развитию эффективных практик предпрофессиональной подготовки детей инвалидов и детей с ОВЗ"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Реализация комплекса мер по стационарозамещающим технологиям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0362164800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"Материально-техническое,хозяйственное и кадровое обеспечение деятельности учреждений"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29 918,6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22 949,4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2 830,9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0362590000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4 138,3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"Повышение качества жизни пожилых людей"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0370000000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"Старшее поколение"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0370100000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0370163260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5 565,0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"Поддержка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0380000000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0380100000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0380163270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03Д0000000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"Активное долголетие"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03Д0100000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03Д0164860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Непрограммные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9990068470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4 387,8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2 573 909,6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2 717 396,2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251 363,1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физической культуры и массового спорта в Чеченской Республике"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041P55139Q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144 953,4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041P55228Q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5 804,2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2 274 698,2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2 279 035,6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1 266 023,0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"Проведение спортивных мероприятий, обеспечение подготовки спортсменов высокого класса, материально-техническое обеспечение спортивных сборных команд"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поддержку и развитие приоритетных видов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0420267040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982 058,9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Региональный проект "Спорт - норма жизни"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042P500000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26 616,3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30 953,7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042P55081Q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20 822,8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24 196,0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042P55229Q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5 793,4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6 757,7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42 044,1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42 044,1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"Развитие физической культуры и спорта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41 857,4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25 131,0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16 726,4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16 150,4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0440290000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576,0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"Профилактика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0540160650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186,7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404 737,3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404 737,3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социально-значимого телерадиовещания, обеспечение подготовки, производства и трансляции (вещания0 телерадиопрограмм информационной, общественно-политической, социально-экономической, спортивной, детской и культурной тематики"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0510590000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240 999,3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39 136,3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"Освещение деятельности органов государственной власти Чеченской Республики в средствах массовой информации"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0510490000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21 658,7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социально-значимых печатных изданий Чеченской Республики, обеспечивающих освещение социально-экономического и культурного развития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0510690000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17 477,6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"Обеспечение реализации государственной программы в сфере информации и печати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124 601,7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"Реализация функций аппаратов исполнителей и участников государственной программы"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0510190000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55 497,8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обеспечение реализации функций государственных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19 062,4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16 741,9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0510290000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2 320,5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"Поддержка Интернет-ресурсов, являющихся эффективной формой противодействия экстремистской пропаганде, способствующих образовательному, культурному и духовному развитию граждан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выполнения функций государственных органов, оказания услуг и выполнения работ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0510890000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50 041,6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"Обеспечение исполнения долговых обязательств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1210227880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160 136,2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159 943,7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3 804 699,9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3 804 699,9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3 347 122,1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100 000,0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 Содействие повышению качества управления государственными и муниципальными финансами"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1210849999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Подпрограмма «Обеспечение сбалансированности и устойчивости республиканского бюджета и бюджетов муниципальных образований Чеченской Республики»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"Выравнивание финансовых возможностей муниципальных районов (городских округов), городских и сельских поселений"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1210720090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354 577,8</w:t>
            </w:r>
          </w:p>
        </w:tc>
      </w:tr>
      <w:tr w:rsidR="007F57BB" w:rsidRPr="0097143B" w:rsidTr="0018371D">
        <w:trPr>
          <w:trHeight w:val="20"/>
        </w:trPr>
        <w:tc>
          <w:tcPr>
            <w:tcW w:w="4253" w:type="dxa"/>
            <w:shd w:val="clear" w:color="auto" w:fill="auto"/>
            <w:noWrap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97 496 012,9</w:t>
            </w:r>
          </w:p>
        </w:tc>
        <w:tc>
          <w:tcPr>
            <w:tcW w:w="1460" w:type="dxa"/>
            <w:shd w:val="clear" w:color="auto" w:fill="auto"/>
            <w:noWrap/>
            <w:vAlign w:val="center"/>
            <w:hideMark/>
          </w:tcPr>
          <w:p w:rsidR="007F57BB" w:rsidRPr="0097143B" w:rsidRDefault="007F57BB" w:rsidP="0018371D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143B">
              <w:rPr>
                <w:rFonts w:ascii="Times New Roman" w:hAnsi="Times New Roman" w:cs="Times New Roman"/>
                <w:bCs/>
                <w:sz w:val="20"/>
                <w:szCs w:val="20"/>
              </w:rPr>
              <w:t>96 399 904,7</w:t>
            </w:r>
          </w:p>
        </w:tc>
      </w:tr>
    </w:tbl>
    <w:p w:rsidR="007B264F" w:rsidRDefault="007B264F">
      <w:bookmarkStart w:id="0" w:name="_GoBack"/>
      <w:bookmarkEnd w:id="0"/>
    </w:p>
    <w:sectPr w:rsidR="007B264F" w:rsidSect="007F57B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AB274BE"/>
    <w:multiLevelType w:val="hybridMultilevel"/>
    <w:tmpl w:val="C8C23F30"/>
    <w:lvl w:ilvl="0" w:tplc="0EF07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BE46BB8"/>
    <w:multiLevelType w:val="hybridMultilevel"/>
    <w:tmpl w:val="7946DC1C"/>
    <w:lvl w:ilvl="0" w:tplc="DEEA45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67B1653"/>
    <w:multiLevelType w:val="hybridMultilevel"/>
    <w:tmpl w:val="415E166E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F41660"/>
    <w:multiLevelType w:val="hybridMultilevel"/>
    <w:tmpl w:val="CFC41D74"/>
    <w:lvl w:ilvl="0" w:tplc="A8DEF14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5A3FE1"/>
    <w:multiLevelType w:val="hybridMultilevel"/>
    <w:tmpl w:val="7D20B03C"/>
    <w:lvl w:ilvl="0" w:tplc="6E80B13A">
      <w:start w:val="1"/>
      <w:numFmt w:val="decimal"/>
      <w:pStyle w:val="a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 w15:restartNumberingAfterBreak="0">
    <w:nsid w:val="20CF5F98"/>
    <w:multiLevelType w:val="hybridMultilevel"/>
    <w:tmpl w:val="C278E774"/>
    <w:lvl w:ilvl="0" w:tplc="DD98A6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FBE46FE"/>
    <w:multiLevelType w:val="hybridMultilevel"/>
    <w:tmpl w:val="5E3ED55C"/>
    <w:lvl w:ilvl="0" w:tplc="1C38E1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7CB25F9"/>
    <w:multiLevelType w:val="hybridMultilevel"/>
    <w:tmpl w:val="44F832BA"/>
    <w:lvl w:ilvl="0" w:tplc="7576A642">
      <w:start w:val="1"/>
      <w:numFmt w:val="decimal"/>
      <w:pStyle w:val="a0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B66464"/>
    <w:multiLevelType w:val="hybridMultilevel"/>
    <w:tmpl w:val="0D1A1990"/>
    <w:lvl w:ilvl="0" w:tplc="E3F009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8AD5F01"/>
    <w:multiLevelType w:val="hybridMultilevel"/>
    <w:tmpl w:val="B846D9D8"/>
    <w:lvl w:ilvl="0" w:tplc="2A8213E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6F33E83"/>
    <w:multiLevelType w:val="multilevel"/>
    <w:tmpl w:val="8F007868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160"/>
      </w:pPr>
      <w:rPr>
        <w:rFonts w:hint="default"/>
      </w:rPr>
    </w:lvl>
  </w:abstractNum>
  <w:abstractNum w:abstractNumId="3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2E5F18"/>
    <w:multiLevelType w:val="hybridMultilevel"/>
    <w:tmpl w:val="E5EC1C0E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8"/>
  </w:num>
  <w:num w:numId="2">
    <w:abstractNumId w:val="21"/>
  </w:num>
  <w:num w:numId="3">
    <w:abstractNumId w:val="14"/>
  </w:num>
  <w:num w:numId="4">
    <w:abstractNumId w:val="37"/>
  </w:num>
  <w:num w:numId="5">
    <w:abstractNumId w:val="5"/>
  </w:num>
  <w:num w:numId="6">
    <w:abstractNumId w:val="28"/>
  </w:num>
  <w:num w:numId="7">
    <w:abstractNumId w:val="41"/>
  </w:num>
  <w:num w:numId="8">
    <w:abstractNumId w:val="1"/>
  </w:num>
  <w:num w:numId="9">
    <w:abstractNumId w:val="0"/>
  </w:num>
  <w:num w:numId="10">
    <w:abstractNumId w:val="6"/>
  </w:num>
  <w:num w:numId="11">
    <w:abstractNumId w:val="19"/>
  </w:num>
  <w:num w:numId="12">
    <w:abstractNumId w:val="43"/>
  </w:num>
  <w:num w:numId="13">
    <w:abstractNumId w:val="32"/>
  </w:num>
  <w:num w:numId="14">
    <w:abstractNumId w:val="36"/>
  </w:num>
  <w:num w:numId="15">
    <w:abstractNumId w:val="42"/>
  </w:num>
  <w:num w:numId="16">
    <w:abstractNumId w:val="17"/>
  </w:num>
  <w:num w:numId="17">
    <w:abstractNumId w:val="23"/>
  </w:num>
  <w:num w:numId="18">
    <w:abstractNumId w:val="35"/>
  </w:num>
  <w:num w:numId="19">
    <w:abstractNumId w:val="16"/>
  </w:num>
  <w:num w:numId="20">
    <w:abstractNumId w:val="29"/>
  </w:num>
  <w:num w:numId="21">
    <w:abstractNumId w:val="10"/>
  </w:num>
  <w:num w:numId="22">
    <w:abstractNumId w:val="22"/>
  </w:num>
  <w:num w:numId="23">
    <w:abstractNumId w:val="11"/>
  </w:num>
  <w:num w:numId="24">
    <w:abstractNumId w:val="18"/>
  </w:num>
  <w:num w:numId="25">
    <w:abstractNumId w:val="4"/>
  </w:num>
  <w:num w:numId="26">
    <w:abstractNumId w:val="39"/>
  </w:num>
  <w:num w:numId="27">
    <w:abstractNumId w:val="34"/>
  </w:num>
  <w:num w:numId="28">
    <w:abstractNumId w:val="26"/>
  </w:num>
  <w:num w:numId="29">
    <w:abstractNumId w:val="13"/>
  </w:num>
  <w:num w:numId="30">
    <w:abstractNumId w:val="15"/>
  </w:num>
  <w:num w:numId="31">
    <w:abstractNumId w:val="33"/>
  </w:num>
  <w:num w:numId="32">
    <w:abstractNumId w:val="30"/>
  </w:num>
  <w:num w:numId="33">
    <w:abstractNumId w:val="31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9"/>
  </w:num>
  <w:num w:numId="39">
    <w:abstractNumId w:val="24"/>
  </w:num>
  <w:num w:numId="40">
    <w:abstractNumId w:val="8"/>
  </w:num>
  <w:num w:numId="41">
    <w:abstractNumId w:val="40"/>
  </w:num>
  <w:num w:numId="42">
    <w:abstractNumId w:val="25"/>
  </w:num>
  <w:num w:numId="43">
    <w:abstractNumId w:val="2"/>
  </w:num>
  <w:num w:numId="44">
    <w:abstractNumId w:val="20"/>
  </w:num>
  <w:num w:numId="45">
    <w:abstractNumId w:val="1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005"/>
    <w:rsid w:val="007B264F"/>
    <w:rsid w:val="007F57BB"/>
    <w:rsid w:val="00CB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8FD7C-7FE6-442E-BC6C-6D4840A2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F57B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9"/>
    <w:qFormat/>
    <w:rsid w:val="007F57B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1"/>
    <w:next w:val="a1"/>
    <w:link w:val="20"/>
    <w:uiPriority w:val="9"/>
    <w:unhideWhenUsed/>
    <w:qFormat/>
    <w:rsid w:val="007F57B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7F57B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rsid w:val="007F57B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7F57B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2"/>
    <w:link w:val="3"/>
    <w:uiPriority w:val="9"/>
    <w:rsid w:val="007F57B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7F57BB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7F57BB"/>
    <w:rPr>
      <w:b w:val="0"/>
      <w:bCs w:val="0"/>
      <w:color w:val="106BBE"/>
    </w:rPr>
  </w:style>
  <w:style w:type="paragraph" w:customStyle="1" w:styleId="a7">
    <w:name w:val="Заголовок статьи"/>
    <w:basedOn w:val="a1"/>
    <w:next w:val="a1"/>
    <w:uiPriority w:val="99"/>
    <w:rsid w:val="007F57BB"/>
    <w:pPr>
      <w:ind w:left="1612" w:hanging="892"/>
    </w:pPr>
  </w:style>
  <w:style w:type="paragraph" w:customStyle="1" w:styleId="a8">
    <w:name w:val="Текст (справка)"/>
    <w:basedOn w:val="a1"/>
    <w:next w:val="a1"/>
    <w:uiPriority w:val="99"/>
    <w:rsid w:val="007F57BB"/>
    <w:pPr>
      <w:ind w:left="170" w:right="170" w:firstLine="0"/>
      <w:jc w:val="left"/>
    </w:pPr>
  </w:style>
  <w:style w:type="paragraph" w:customStyle="1" w:styleId="a9">
    <w:name w:val="Комментарий"/>
    <w:basedOn w:val="a8"/>
    <w:next w:val="a1"/>
    <w:uiPriority w:val="99"/>
    <w:rsid w:val="007F57B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a">
    <w:name w:val="Информация об изменениях документа"/>
    <w:basedOn w:val="a9"/>
    <w:next w:val="a1"/>
    <w:uiPriority w:val="99"/>
    <w:rsid w:val="007F57BB"/>
    <w:rPr>
      <w:i/>
      <w:iCs/>
    </w:rPr>
  </w:style>
  <w:style w:type="paragraph" w:customStyle="1" w:styleId="ab">
    <w:name w:val="Нормальный (таблица)"/>
    <w:basedOn w:val="a1"/>
    <w:next w:val="a1"/>
    <w:uiPriority w:val="99"/>
    <w:rsid w:val="007F57BB"/>
    <w:pPr>
      <w:ind w:firstLine="0"/>
    </w:pPr>
  </w:style>
  <w:style w:type="paragraph" w:customStyle="1" w:styleId="ac">
    <w:name w:val="Прижатый влево"/>
    <w:basedOn w:val="a1"/>
    <w:next w:val="a1"/>
    <w:uiPriority w:val="99"/>
    <w:rsid w:val="007F57BB"/>
    <w:pPr>
      <w:ind w:firstLine="0"/>
      <w:jc w:val="left"/>
    </w:pPr>
  </w:style>
  <w:style w:type="character" w:customStyle="1" w:styleId="ad">
    <w:name w:val="Цветовое выделение для Текст"/>
    <w:uiPriority w:val="99"/>
    <w:rsid w:val="007F57BB"/>
  </w:style>
  <w:style w:type="paragraph" w:customStyle="1" w:styleId="ConsTitle">
    <w:name w:val="ConsTitle"/>
    <w:rsid w:val="007F57B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7F5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e">
    <w:name w:val="List Paragraph"/>
    <w:basedOn w:val="a1"/>
    <w:uiPriority w:val="34"/>
    <w:qFormat/>
    <w:rsid w:val="007F57BB"/>
    <w:pPr>
      <w:ind w:left="720"/>
      <w:contextualSpacing/>
    </w:pPr>
  </w:style>
  <w:style w:type="numbering" w:customStyle="1" w:styleId="11">
    <w:name w:val="Нет списка1"/>
    <w:next w:val="a4"/>
    <w:uiPriority w:val="99"/>
    <w:semiHidden/>
    <w:unhideWhenUsed/>
    <w:rsid w:val="007F57BB"/>
  </w:style>
  <w:style w:type="paragraph" w:styleId="af">
    <w:name w:val="Balloon Text"/>
    <w:basedOn w:val="a1"/>
    <w:link w:val="af0"/>
    <w:uiPriority w:val="99"/>
    <w:semiHidden/>
    <w:unhideWhenUsed/>
    <w:rsid w:val="007F57BB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2"/>
    <w:link w:val="af"/>
    <w:uiPriority w:val="99"/>
    <w:semiHidden/>
    <w:rsid w:val="007F57BB"/>
    <w:rPr>
      <w:rFonts w:ascii="Segoe UI" w:eastAsia="Times New Roman" w:hAnsi="Segoe UI" w:cs="Segoe UI"/>
      <w:sz w:val="18"/>
      <w:szCs w:val="18"/>
      <w:lang w:eastAsia="ru-RU"/>
    </w:rPr>
  </w:style>
  <w:style w:type="character" w:styleId="af1">
    <w:name w:val="Hyperlink"/>
    <w:uiPriority w:val="99"/>
    <w:semiHidden/>
    <w:unhideWhenUsed/>
    <w:rsid w:val="007F57BB"/>
    <w:rPr>
      <w:color w:val="0563C1"/>
      <w:u w:val="single"/>
    </w:rPr>
  </w:style>
  <w:style w:type="character" w:styleId="af2">
    <w:name w:val="FollowedHyperlink"/>
    <w:uiPriority w:val="99"/>
    <w:semiHidden/>
    <w:unhideWhenUsed/>
    <w:rsid w:val="007F57BB"/>
    <w:rPr>
      <w:color w:val="954F72"/>
      <w:u w:val="single"/>
    </w:rPr>
  </w:style>
  <w:style w:type="paragraph" w:customStyle="1" w:styleId="xl63">
    <w:name w:val="xl63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1"/>
    <w:rsid w:val="007F5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1"/>
    <w:rsid w:val="007F57BB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1"/>
    <w:rsid w:val="007F57B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numbering" w:customStyle="1" w:styleId="21">
    <w:name w:val="Нет списка2"/>
    <w:next w:val="a4"/>
    <w:uiPriority w:val="99"/>
    <w:semiHidden/>
    <w:unhideWhenUsed/>
    <w:rsid w:val="007F57BB"/>
  </w:style>
  <w:style w:type="paragraph" w:customStyle="1" w:styleId="xl79">
    <w:name w:val="xl79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 w:cs="Times New Roman"/>
    </w:rPr>
  </w:style>
  <w:style w:type="paragraph" w:customStyle="1" w:styleId="xl80">
    <w:name w:val="xl80"/>
    <w:basedOn w:val="a1"/>
    <w:rsid w:val="007F57B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81">
    <w:name w:val="xl81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82">
    <w:name w:val="xl82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83">
    <w:name w:val="xl83"/>
    <w:basedOn w:val="a1"/>
    <w:rsid w:val="007F57B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character" w:styleId="af3">
    <w:name w:val="Emphasis"/>
    <w:uiPriority w:val="20"/>
    <w:qFormat/>
    <w:rsid w:val="007F57BB"/>
    <w:rPr>
      <w:i/>
      <w:iCs/>
    </w:rPr>
  </w:style>
  <w:style w:type="paragraph" w:styleId="af4">
    <w:name w:val="Title"/>
    <w:basedOn w:val="a1"/>
    <w:next w:val="a1"/>
    <w:link w:val="af5"/>
    <w:uiPriority w:val="10"/>
    <w:qFormat/>
    <w:rsid w:val="007F57B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5">
    <w:name w:val="Название Знак"/>
    <w:basedOn w:val="a2"/>
    <w:link w:val="af4"/>
    <w:uiPriority w:val="10"/>
    <w:rsid w:val="007F57B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styleId="af6">
    <w:name w:val="Strong"/>
    <w:basedOn w:val="a2"/>
    <w:uiPriority w:val="22"/>
    <w:qFormat/>
    <w:rsid w:val="007F57BB"/>
    <w:rPr>
      <w:b/>
      <w:bCs/>
    </w:rPr>
  </w:style>
  <w:style w:type="paragraph" w:styleId="a0">
    <w:name w:val="Subtitle"/>
    <w:aliases w:val="Часть 1"/>
    <w:basedOn w:val="a1"/>
    <w:next w:val="a1"/>
    <w:link w:val="af7"/>
    <w:uiPriority w:val="11"/>
    <w:qFormat/>
    <w:rsid w:val="007F57BB"/>
    <w:pPr>
      <w:numPr>
        <w:numId w:val="2"/>
      </w:numPr>
      <w:tabs>
        <w:tab w:val="left" w:pos="1134"/>
      </w:tabs>
      <w:ind w:left="0" w:firstLine="709"/>
    </w:pPr>
    <w:rPr>
      <w:rFonts w:ascii="Times New Roman" w:hAnsi="Times New Roman" w:cs="Times New Roman"/>
      <w:sz w:val="28"/>
      <w:szCs w:val="28"/>
    </w:rPr>
  </w:style>
  <w:style w:type="character" w:customStyle="1" w:styleId="af7">
    <w:name w:val="Подзаголовок Знак"/>
    <w:aliases w:val="Часть 1 Знак"/>
    <w:basedOn w:val="a2"/>
    <w:link w:val="a0"/>
    <w:uiPriority w:val="11"/>
    <w:rsid w:val="007F57B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Часть"/>
    <w:basedOn w:val="2"/>
    <w:qFormat/>
    <w:rsid w:val="007F57BB"/>
    <w:pPr>
      <w:numPr>
        <w:numId w:val="38"/>
      </w:numPr>
      <w:tabs>
        <w:tab w:val="left" w:pos="1134"/>
      </w:tabs>
      <w:ind w:left="0" w:firstLine="709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s1">
    <w:name w:val="s_1"/>
    <w:basedOn w:val="a1"/>
    <w:rsid w:val="007F5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6">
    <w:name w:val="s_16"/>
    <w:basedOn w:val="a1"/>
    <w:rsid w:val="007F57BB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26446</Words>
  <Characters>150745</Characters>
  <Application>Microsoft Office Word</Application>
  <DocSecurity>0</DocSecurity>
  <Lines>1256</Lines>
  <Paragraphs>353</Paragraphs>
  <ScaleCrop>false</ScaleCrop>
  <Company/>
  <LinksUpToDate>false</LinksUpToDate>
  <CharactersWithSpaces>176838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2021-10-29T15:17:00Z</dcterms:created>
  <dcterms:modified xsi:type="dcterms:W3CDTF">2021-10-29T15:17:00Z</dcterms:modified>
</cp:coreProperties>
</file>